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790C" w14:textId="77777777" w:rsidR="00C51A88" w:rsidRPr="00595012" w:rsidRDefault="00595012">
      <w:pPr>
        <w:pStyle w:val="Rubrik"/>
        <w:rPr>
          <w:lang w:val="sv-SE"/>
        </w:rPr>
      </w:pPr>
      <w:r w:rsidRPr="00595012">
        <w:rPr>
          <w:lang w:val="sv-SE"/>
        </w:rPr>
        <w:t>Kreditpolicy för Kalles Bygg AB</w:t>
      </w:r>
    </w:p>
    <w:p w14:paraId="6204773B" w14:textId="77777777" w:rsidR="00C51A88" w:rsidRPr="00595012" w:rsidRDefault="00595012">
      <w:pPr>
        <w:pStyle w:val="Rubrik1"/>
        <w:rPr>
          <w:lang w:val="sv-SE"/>
        </w:rPr>
      </w:pPr>
      <w:r w:rsidRPr="00595012">
        <w:rPr>
          <w:lang w:val="sv-SE"/>
        </w:rPr>
        <w:t>Syfte och Mål</w:t>
      </w:r>
    </w:p>
    <w:p w14:paraId="605F0346" w14:textId="77777777" w:rsidR="00C51A88" w:rsidRPr="00595012" w:rsidRDefault="00595012">
      <w:pPr>
        <w:rPr>
          <w:lang w:val="sv-SE"/>
        </w:rPr>
      </w:pPr>
      <w:r w:rsidRPr="00595012">
        <w:rPr>
          <w:lang w:val="sv-SE"/>
        </w:rPr>
        <w:t xml:space="preserve">Denna kreditpolicy syftar till att säkerställa en sund och balanserad ekonomisk hantering inom Kalles Bygg AB. Genom att fastställa tydliga riktlinjer för kreditgivning och kundfordringar strävar vi efter </w:t>
      </w:r>
      <w:r w:rsidRPr="00595012">
        <w:rPr>
          <w:lang w:val="sv-SE"/>
        </w:rPr>
        <w:t>att minska kreditförluster, förbättra kassaflödet och säkerställa rättvisa och konsekventa kreditbeslut.</w:t>
      </w:r>
    </w:p>
    <w:p w14:paraId="380D8366" w14:textId="77777777" w:rsidR="00C51A88" w:rsidRPr="00595012" w:rsidRDefault="00595012">
      <w:pPr>
        <w:pStyle w:val="Rubrik1"/>
        <w:rPr>
          <w:lang w:val="sv-SE"/>
        </w:rPr>
      </w:pPr>
      <w:r w:rsidRPr="00595012">
        <w:rPr>
          <w:lang w:val="sv-SE"/>
        </w:rPr>
        <w:t>Kreditvärderingskriterier</w:t>
      </w:r>
    </w:p>
    <w:p w14:paraId="7976BA44" w14:textId="3F590E87" w:rsidR="00C51A88" w:rsidRPr="00595012" w:rsidRDefault="00595012">
      <w:pPr>
        <w:rPr>
          <w:lang w:val="sv-SE"/>
        </w:rPr>
      </w:pPr>
      <w:r w:rsidRPr="00595012">
        <w:rPr>
          <w:lang w:val="sv-SE"/>
        </w:rPr>
        <w:t>För att bedöma kunders kreditvärdighet använder vi följande kriterier:</w:t>
      </w:r>
      <w:r w:rsidRPr="00595012">
        <w:rPr>
          <w:lang w:val="sv-SE"/>
        </w:rPr>
        <w:br/>
        <w:t xml:space="preserve">- Kreditbetyg: Vi använder </w:t>
      </w:r>
      <w:proofErr w:type="spellStart"/>
      <w:r w:rsidRPr="00595012">
        <w:rPr>
          <w:lang w:val="sv-SE"/>
        </w:rPr>
        <w:t>Creditsafe</w:t>
      </w:r>
      <w:proofErr w:type="spellEnd"/>
      <w:r w:rsidRPr="00595012">
        <w:rPr>
          <w:lang w:val="sv-SE"/>
        </w:rPr>
        <w:t xml:space="preserve"> för att bedöma kundens kreditvärdighet. Minimikravet för företag är kreditbetyg på minst 50 och för konsumenter en stabil kreditvärdighet.</w:t>
      </w:r>
      <w:r w:rsidRPr="00595012">
        <w:rPr>
          <w:lang w:val="sv-SE"/>
        </w:rPr>
        <w:br/>
        <w:t>- Betalningshistorik: Vi granskar tidigare betalningsmönster och eventuella utestående skulder hos kunden.</w:t>
      </w:r>
      <w:r w:rsidRPr="00595012">
        <w:rPr>
          <w:lang w:val="sv-SE"/>
        </w:rPr>
        <w:br/>
        <w:t>- Finansiella rapporter: För företag analyserar vi balansräkning, resultaträkning och kassaflödesanalys.</w:t>
      </w:r>
      <w:r w:rsidRPr="00595012">
        <w:rPr>
          <w:lang w:val="sv-SE"/>
        </w:rPr>
        <w:br/>
        <w:t>- Referenser: Vi samlar in och kontrollerar referenser från andra leverantörer eller affärspartners.</w:t>
      </w:r>
    </w:p>
    <w:p w14:paraId="5AD4B737" w14:textId="77777777" w:rsidR="00C51A88" w:rsidRPr="00595012" w:rsidRDefault="00595012">
      <w:pPr>
        <w:pStyle w:val="Rubrik1"/>
        <w:rPr>
          <w:lang w:val="sv-SE"/>
        </w:rPr>
      </w:pPr>
      <w:r w:rsidRPr="00595012">
        <w:rPr>
          <w:lang w:val="sv-SE"/>
        </w:rPr>
        <w:t>Kreditvillkor</w:t>
      </w:r>
    </w:p>
    <w:p w14:paraId="2D85A434" w14:textId="3BC0DB3B" w:rsidR="00C51A88" w:rsidRPr="00595012" w:rsidRDefault="00595012">
      <w:pPr>
        <w:rPr>
          <w:lang w:val="sv-SE"/>
        </w:rPr>
      </w:pPr>
      <w:r w:rsidRPr="00595012">
        <w:rPr>
          <w:lang w:val="sv-SE"/>
        </w:rPr>
        <w:t>Vi fastställer följande villkor för kreditgivning:</w:t>
      </w:r>
      <w:r w:rsidRPr="00595012">
        <w:rPr>
          <w:lang w:val="sv-SE"/>
        </w:rPr>
        <w:br/>
        <w:t xml:space="preserve">- Betalningsvillkor: Standardvillkor för betalning är 30 dagar netto för </w:t>
      </w:r>
      <w:r w:rsidRPr="00595012">
        <w:rPr>
          <w:lang w:val="sv-SE"/>
        </w:rPr>
        <w:t xml:space="preserve">företag och </w:t>
      </w:r>
      <w:r>
        <w:rPr>
          <w:lang w:val="sv-SE"/>
        </w:rPr>
        <w:t xml:space="preserve">15 för </w:t>
      </w:r>
      <w:r w:rsidRPr="00595012">
        <w:rPr>
          <w:lang w:val="sv-SE"/>
        </w:rPr>
        <w:t>konsumenter.</w:t>
      </w:r>
      <w:r w:rsidRPr="00595012">
        <w:rPr>
          <w:lang w:val="sv-SE"/>
        </w:rPr>
        <w:br/>
        <w:t>- Kreditgränser: Maximala kreditbelopp baseras på kundens kreditvärdighet, med en maxgräns på 100,000 SEK för företag och 50,000 SEK för konsumenter.</w:t>
      </w:r>
      <w:r w:rsidRPr="00595012">
        <w:rPr>
          <w:lang w:val="sv-SE"/>
        </w:rPr>
        <w:br/>
        <w:t>- Säkerheter: För större kreditbelopp kan vi kräva säkerheter eller garantier.</w:t>
      </w:r>
      <w:r w:rsidRPr="00595012">
        <w:rPr>
          <w:lang w:val="sv-SE"/>
        </w:rPr>
        <w:br/>
        <w:t>- Räntor och Avgifter: För försenade betalningar tillämpas en ränta på 8% samt en förseningsavgift på 450 SEK</w:t>
      </w:r>
      <w:r>
        <w:rPr>
          <w:lang w:val="sv-SE"/>
        </w:rPr>
        <w:t xml:space="preserve"> på företag.</w:t>
      </w:r>
    </w:p>
    <w:p w14:paraId="7AF935F4" w14:textId="77777777" w:rsidR="00C51A88" w:rsidRPr="00595012" w:rsidRDefault="00595012">
      <w:pPr>
        <w:pStyle w:val="Rubrik1"/>
        <w:rPr>
          <w:lang w:val="sv-SE"/>
        </w:rPr>
      </w:pPr>
      <w:r w:rsidRPr="00595012">
        <w:rPr>
          <w:lang w:val="sv-SE"/>
        </w:rPr>
        <w:t>Procedurer för Kreditgodkännande</w:t>
      </w:r>
    </w:p>
    <w:p w14:paraId="4597D464" w14:textId="77777777" w:rsidR="00C51A88" w:rsidRPr="00595012" w:rsidRDefault="00595012">
      <w:pPr>
        <w:rPr>
          <w:lang w:val="sv-SE"/>
        </w:rPr>
      </w:pPr>
      <w:r w:rsidRPr="00595012">
        <w:rPr>
          <w:lang w:val="sv-SE"/>
        </w:rPr>
        <w:t>Följande procedurer gäller för godkännande av kreditansökningar:</w:t>
      </w:r>
      <w:r w:rsidRPr="00595012">
        <w:rPr>
          <w:lang w:val="sv-SE"/>
        </w:rPr>
        <w:br/>
        <w:t>- Ansökningsprocess: Kunder fyller i en kreditansökan som sedan granskas av vår ekonomiavdelning.</w:t>
      </w:r>
      <w:r w:rsidRPr="00595012">
        <w:rPr>
          <w:lang w:val="sv-SE"/>
        </w:rPr>
        <w:br/>
        <w:t>- Beslutsfattande: Vår kreditchef har befogenhet att godkänna kreditansökningar upp till 50,000 SEK. För belopp över detta krävs godkännande av vår ekonomichef.</w:t>
      </w:r>
      <w:r w:rsidRPr="00595012">
        <w:rPr>
          <w:lang w:val="sv-SE"/>
        </w:rPr>
        <w:br/>
        <w:t>- Dokumentation: Alla kreditansökningar och beslut dokumenteras noggrant och arkiveras.</w:t>
      </w:r>
    </w:p>
    <w:p w14:paraId="6CBBD8D1" w14:textId="77777777" w:rsidR="00C51A88" w:rsidRPr="00595012" w:rsidRDefault="00595012">
      <w:pPr>
        <w:pStyle w:val="Rubrik1"/>
        <w:rPr>
          <w:lang w:val="sv-SE"/>
        </w:rPr>
      </w:pPr>
      <w:r w:rsidRPr="00595012">
        <w:rPr>
          <w:lang w:val="sv-SE"/>
        </w:rPr>
        <w:lastRenderedPageBreak/>
        <w:t>Hantering av Sena Betalningar</w:t>
      </w:r>
    </w:p>
    <w:p w14:paraId="4CB7C369" w14:textId="77777777" w:rsidR="00595012" w:rsidRDefault="00595012">
      <w:pPr>
        <w:rPr>
          <w:lang w:val="sv-SE"/>
        </w:rPr>
      </w:pPr>
      <w:r w:rsidRPr="00595012">
        <w:rPr>
          <w:lang w:val="sv-SE"/>
        </w:rPr>
        <w:t>För att hantera sena betalningar följer vi dessa steg:</w:t>
      </w:r>
      <w:r w:rsidRPr="00595012">
        <w:rPr>
          <w:lang w:val="sv-SE"/>
        </w:rPr>
        <w:br/>
        <w:t>- Påminnelseprocedurer: Automatisk påminnelse skickas vid förfallodatum, och ytterligare påminnelser skickas efter 7</w:t>
      </w:r>
      <w:r>
        <w:rPr>
          <w:lang w:val="sv-SE"/>
        </w:rPr>
        <w:t xml:space="preserve"> dagar med 60 kronor i avgift för konsument.</w:t>
      </w:r>
    </w:p>
    <w:p w14:paraId="195335CE" w14:textId="32FE7334" w:rsidR="00595012" w:rsidRDefault="00595012">
      <w:pPr>
        <w:rPr>
          <w:lang w:val="sv-SE"/>
        </w:rPr>
      </w:pPr>
      <w:r w:rsidRPr="00595012">
        <w:rPr>
          <w:lang w:val="sv-SE"/>
        </w:rPr>
        <w:t xml:space="preserve">- Inkassoåtgärder: Vid utebliven betalning efter 30 dagar överlämnas ärendet till </w:t>
      </w:r>
      <w:proofErr w:type="spellStart"/>
      <w:r>
        <w:rPr>
          <w:lang w:val="sv-SE"/>
        </w:rPr>
        <w:t>AgeraPay</w:t>
      </w:r>
      <w:proofErr w:type="spellEnd"/>
      <w:r>
        <w:rPr>
          <w:lang w:val="sv-SE"/>
        </w:rPr>
        <w:t xml:space="preserve"> via </w:t>
      </w:r>
      <w:hyperlink r:id="rId6" w:history="1">
        <w:r w:rsidRPr="00EB2BDA">
          <w:rPr>
            <w:rStyle w:val="Hyperlnk"/>
            <w:lang w:val="sv-SE"/>
          </w:rPr>
          <w:t>www.agerapay.se</w:t>
        </w:r>
      </w:hyperlink>
      <w:r>
        <w:rPr>
          <w:lang w:val="sv-SE"/>
        </w:rPr>
        <w:t xml:space="preserve"> </w:t>
      </w:r>
      <w:r w:rsidRPr="00595012">
        <w:rPr>
          <w:lang w:val="sv-SE"/>
        </w:rPr>
        <w:br/>
      </w:r>
    </w:p>
    <w:p w14:paraId="7D79B79E" w14:textId="1D70308A" w:rsidR="00C51A88" w:rsidRPr="00595012" w:rsidRDefault="00595012">
      <w:pPr>
        <w:rPr>
          <w:lang w:val="sv-SE"/>
        </w:rPr>
      </w:pPr>
      <w:r w:rsidRPr="00595012">
        <w:rPr>
          <w:lang w:val="sv-SE"/>
        </w:rPr>
        <w:t>- Rättsliga åtgärder: Om betalning fortfarande uteblir kan rättsliga åtgärder vidtas för att driva in skulden.</w:t>
      </w:r>
      <w:r>
        <w:rPr>
          <w:lang w:val="sv-SE"/>
        </w:rPr>
        <w:t xml:space="preserve"> Detta hanteras via Agera </w:t>
      </w:r>
      <w:proofErr w:type="spellStart"/>
      <w:r>
        <w:rPr>
          <w:lang w:val="sv-SE"/>
        </w:rPr>
        <w:t>Pay</w:t>
      </w:r>
      <w:proofErr w:type="spellEnd"/>
      <w:r>
        <w:rPr>
          <w:lang w:val="sv-SE"/>
        </w:rPr>
        <w:t>.</w:t>
      </w:r>
    </w:p>
    <w:p w14:paraId="4186259B" w14:textId="77777777" w:rsidR="00C51A88" w:rsidRPr="00595012" w:rsidRDefault="00595012">
      <w:pPr>
        <w:pStyle w:val="Rubrik1"/>
        <w:rPr>
          <w:lang w:val="sv-SE"/>
        </w:rPr>
      </w:pPr>
      <w:r w:rsidRPr="00595012">
        <w:rPr>
          <w:lang w:val="sv-SE"/>
        </w:rPr>
        <w:t>Rapportering och Uppföljning</w:t>
      </w:r>
    </w:p>
    <w:p w14:paraId="525D72DD" w14:textId="3880D231" w:rsidR="00C51A88" w:rsidRPr="00595012" w:rsidRDefault="00595012">
      <w:pPr>
        <w:rPr>
          <w:lang w:val="sv-SE"/>
        </w:rPr>
      </w:pPr>
      <w:r w:rsidRPr="00595012">
        <w:rPr>
          <w:lang w:val="sv-SE"/>
        </w:rPr>
        <w:t>Vi övervakar och rapporterar regelbundet kreditrisker genom:</w:t>
      </w:r>
      <w:r w:rsidRPr="00595012">
        <w:rPr>
          <w:lang w:val="sv-SE"/>
        </w:rPr>
        <w:br/>
        <w:t>- Prestationsindikatorer: Vi analyserar nyckeltal som genomsnittlig kredittid, andel försenade betalningar och kreditförluster.</w:t>
      </w:r>
      <w:r w:rsidRPr="00595012">
        <w:rPr>
          <w:lang w:val="sv-SE"/>
        </w:rPr>
        <w:br/>
        <w:t xml:space="preserve">- Rapporteringsfrekvens: Kvartalsvisa rapporter om kreditrisker skickas till </w:t>
      </w:r>
      <w:r>
        <w:rPr>
          <w:lang w:val="sv-SE"/>
        </w:rPr>
        <w:t>VD.</w:t>
      </w:r>
      <w:r w:rsidRPr="00595012">
        <w:rPr>
          <w:lang w:val="sv-SE"/>
        </w:rPr>
        <w:br/>
        <w:t>- Uppföljning: Kreditpolicyn granskas och uppdateras årligen baserat på insamlade data och analyser.</w:t>
      </w:r>
      <w:r>
        <w:rPr>
          <w:lang w:val="sv-SE"/>
        </w:rPr>
        <w:t xml:space="preserve"> Ansvar: CFO.</w:t>
      </w:r>
    </w:p>
    <w:p w14:paraId="660C7408" w14:textId="77777777" w:rsidR="00C51A88" w:rsidRPr="00595012" w:rsidRDefault="00595012">
      <w:pPr>
        <w:pStyle w:val="Rubrik1"/>
        <w:rPr>
          <w:lang w:val="sv-SE"/>
        </w:rPr>
      </w:pPr>
      <w:r w:rsidRPr="00595012">
        <w:rPr>
          <w:lang w:val="sv-SE"/>
        </w:rPr>
        <w:t>Kommunikation och Utbildning</w:t>
      </w:r>
    </w:p>
    <w:p w14:paraId="06CC3864" w14:textId="77777777" w:rsidR="00C51A88" w:rsidRPr="00595012" w:rsidRDefault="00595012">
      <w:pPr>
        <w:rPr>
          <w:lang w:val="sv-SE"/>
        </w:rPr>
      </w:pPr>
      <w:r w:rsidRPr="00595012">
        <w:rPr>
          <w:lang w:val="sv-SE"/>
        </w:rPr>
        <w:t>Vi säkerställer att kreditpolicyn är känd och förstådd genom:</w:t>
      </w:r>
      <w:r w:rsidRPr="00595012">
        <w:rPr>
          <w:lang w:val="sv-SE"/>
        </w:rPr>
        <w:br/>
        <w:t>- Intern Kommunikation: Policyn kommuniceras till all relevant personal och utbildningar hålls regelbundet för att säkerställa förståelse.</w:t>
      </w:r>
      <w:r w:rsidRPr="00595012">
        <w:rPr>
          <w:lang w:val="sv-SE"/>
        </w:rPr>
        <w:br/>
        <w:t>- Extern Kommunikation: Våra kreditvillkor och krav kommuniceras tydligt till kunder genom kontrakt och fakturor.</w:t>
      </w:r>
    </w:p>
    <w:sectPr w:rsidR="00C51A88" w:rsidRPr="005950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0388313">
    <w:abstractNumId w:val="8"/>
  </w:num>
  <w:num w:numId="2" w16cid:durableId="1029919364">
    <w:abstractNumId w:val="6"/>
  </w:num>
  <w:num w:numId="3" w16cid:durableId="1142043123">
    <w:abstractNumId w:val="5"/>
  </w:num>
  <w:num w:numId="4" w16cid:durableId="886143898">
    <w:abstractNumId w:val="4"/>
  </w:num>
  <w:num w:numId="5" w16cid:durableId="747964151">
    <w:abstractNumId w:val="7"/>
  </w:num>
  <w:num w:numId="6" w16cid:durableId="548342827">
    <w:abstractNumId w:val="3"/>
  </w:num>
  <w:num w:numId="7" w16cid:durableId="460390616">
    <w:abstractNumId w:val="2"/>
  </w:num>
  <w:num w:numId="8" w16cid:durableId="1671827723">
    <w:abstractNumId w:val="1"/>
  </w:num>
  <w:num w:numId="9" w16cid:durableId="6353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5012"/>
    <w:rsid w:val="005E5E27"/>
    <w:rsid w:val="00AA1D8D"/>
    <w:rsid w:val="00B47730"/>
    <w:rsid w:val="00C51A8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45C03"/>
  <w14:defaultImageDpi w14:val="300"/>
  <w15:docId w15:val="{7E791D63-8C21-4FEC-AD0B-F9DC8AC0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nk">
    <w:name w:val="Hyperlink"/>
    <w:basedOn w:val="Standardstycketeckensnitt"/>
    <w:uiPriority w:val="99"/>
    <w:unhideWhenUsed/>
    <w:rsid w:val="0059501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gerapay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Kreditpolicy</dc:title>
  <dc:subject/>
  <dc:creator>marcus@excelify.nu</dc:creator>
  <cp:keywords>kreditpolicy</cp:keywords>
  <dc:description>generated by python-docx</dc:description>
  <cp:lastModifiedBy>Marcus Gustavsson</cp:lastModifiedBy>
  <cp:revision>2</cp:revision>
  <dcterms:created xsi:type="dcterms:W3CDTF">2024-05-24T21:04:00Z</dcterms:created>
  <dcterms:modified xsi:type="dcterms:W3CDTF">2024-05-24T21:04:00Z</dcterms:modified>
  <cp:category/>
</cp:coreProperties>
</file>